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E748D" w14:textId="68686E3B" w:rsidR="00DB4D98" w:rsidRPr="005B744D" w:rsidRDefault="00DB4D98" w:rsidP="00B75A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744D">
        <w:rPr>
          <w:rFonts w:ascii="Times New Roman" w:hAnsi="Times New Roman"/>
          <w:b/>
          <w:sz w:val="28"/>
          <w:szCs w:val="28"/>
        </w:rPr>
        <w:t>Индикаторы риска нарушения обязательных требований, используемых</w:t>
      </w:r>
      <w:r w:rsidRPr="005B744D">
        <w:rPr>
          <w:rFonts w:ascii="Times New Roman" w:hAnsi="Times New Roman"/>
          <w:b/>
          <w:sz w:val="28"/>
          <w:szCs w:val="28"/>
        </w:rPr>
        <w:br/>
        <w:t xml:space="preserve"> при осуществлении муниципального контроля в сфере благоустройства </w:t>
      </w:r>
      <w:r w:rsidRPr="005B744D">
        <w:rPr>
          <w:rFonts w:ascii="Times New Roman" w:hAnsi="Times New Roman"/>
          <w:b/>
          <w:sz w:val="28"/>
          <w:szCs w:val="28"/>
        </w:rPr>
        <w:br/>
        <w:t xml:space="preserve">на территории </w:t>
      </w:r>
      <w:r w:rsidR="005B744D" w:rsidRPr="005B744D">
        <w:rPr>
          <w:rFonts w:ascii="Times New Roman" w:hAnsi="Times New Roman"/>
          <w:b/>
          <w:sz w:val="28"/>
          <w:szCs w:val="28"/>
        </w:rPr>
        <w:t>Лысковского</w:t>
      </w:r>
      <w:r w:rsidRPr="005B744D">
        <w:rPr>
          <w:rFonts w:ascii="Times New Roman" w:hAnsi="Times New Roman"/>
          <w:b/>
          <w:sz w:val="28"/>
          <w:szCs w:val="28"/>
        </w:rPr>
        <w:t xml:space="preserve"> муниципального округа</w:t>
      </w:r>
    </w:p>
    <w:p w14:paraId="3555A2D6" w14:textId="1F34C41C" w:rsidR="00DB4D98" w:rsidRPr="00B75A03" w:rsidRDefault="00DB4D98" w:rsidP="00B75A0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B744D"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14:paraId="3154B28D" w14:textId="46541620" w:rsidR="00DB4D98" w:rsidRPr="005B744D" w:rsidRDefault="00DB4D98" w:rsidP="0086061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B744D">
        <w:rPr>
          <w:rFonts w:ascii="Times New Roman" w:hAnsi="Times New Roman"/>
          <w:sz w:val="28"/>
          <w:szCs w:val="28"/>
        </w:rPr>
        <w:t xml:space="preserve">(Утверждены решением Совета депутатов </w:t>
      </w:r>
      <w:r w:rsidR="005B744D">
        <w:rPr>
          <w:rFonts w:ascii="Times New Roman" w:hAnsi="Times New Roman"/>
          <w:sz w:val="28"/>
          <w:szCs w:val="28"/>
        </w:rPr>
        <w:t>Лысковского</w:t>
      </w:r>
      <w:r w:rsidRPr="005B744D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№</w:t>
      </w:r>
      <w:r w:rsidR="00B75A03">
        <w:rPr>
          <w:rFonts w:ascii="Times New Roman" w:hAnsi="Times New Roman"/>
          <w:sz w:val="28"/>
          <w:szCs w:val="28"/>
        </w:rPr>
        <w:t xml:space="preserve"> </w:t>
      </w:r>
      <w:r w:rsidR="005B744D">
        <w:rPr>
          <w:rFonts w:ascii="Times New Roman" w:hAnsi="Times New Roman"/>
          <w:sz w:val="28"/>
          <w:szCs w:val="28"/>
        </w:rPr>
        <w:t>279</w:t>
      </w:r>
      <w:r w:rsidRPr="005B744D">
        <w:rPr>
          <w:rFonts w:ascii="Times New Roman" w:hAnsi="Times New Roman"/>
          <w:sz w:val="28"/>
          <w:szCs w:val="28"/>
        </w:rPr>
        <w:t xml:space="preserve"> от </w:t>
      </w:r>
      <w:r w:rsidR="005B744D">
        <w:rPr>
          <w:rFonts w:ascii="Times New Roman" w:hAnsi="Times New Roman"/>
          <w:sz w:val="28"/>
          <w:szCs w:val="28"/>
        </w:rPr>
        <w:t>16</w:t>
      </w:r>
      <w:r w:rsidRPr="005B744D">
        <w:rPr>
          <w:rFonts w:ascii="Times New Roman" w:hAnsi="Times New Roman"/>
          <w:sz w:val="28"/>
          <w:szCs w:val="28"/>
        </w:rPr>
        <w:t>.12.202</w:t>
      </w:r>
      <w:r w:rsidR="005B744D">
        <w:rPr>
          <w:rFonts w:ascii="Times New Roman" w:hAnsi="Times New Roman"/>
          <w:sz w:val="28"/>
          <w:szCs w:val="28"/>
        </w:rPr>
        <w:t>1</w:t>
      </w:r>
      <w:r w:rsidRPr="005B744D">
        <w:rPr>
          <w:rFonts w:ascii="Times New Roman" w:hAnsi="Times New Roman"/>
          <w:sz w:val="28"/>
          <w:szCs w:val="28"/>
        </w:rPr>
        <w:t>)</w:t>
      </w:r>
    </w:p>
    <w:p w14:paraId="195297A7" w14:textId="77777777" w:rsidR="00DB4D98" w:rsidRPr="005B744D" w:rsidRDefault="00DB4D98" w:rsidP="00B75A0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6710C09" w14:textId="073A66DF" w:rsidR="00EE0EAF" w:rsidRPr="00EE0EAF" w:rsidRDefault="00EE0EAF" w:rsidP="00EE0E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bookmarkStart w:id="0" w:name="_GoBack"/>
      <w:bookmarkEnd w:id="0"/>
      <w:r w:rsidRPr="00EE0EAF">
        <w:rPr>
          <w:rFonts w:ascii="Times New Roman" w:hAnsi="Times New Roman"/>
          <w:sz w:val="28"/>
          <w:szCs w:val="28"/>
        </w:rPr>
        <w:t>Поступление в администрацию обращений юридических лиц, индивидуальных предпринимателей и граждан в сфере благоустройства территории, информации от органов государственной власти, органов 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 контрольного мероприятия в соответствии с ч. 12 ст. 66 Федерального закона от 31 июля 2020 года № 248-ФЗ «О государственном контроле (надзоре) и муниципальном контроле Российской Федерации» (далее – 248-ФЗ), в случае если в течение года до поступления данного обращения, информации контролируемому лицу контрольным органом объявлялись предостережения о недопустимости нарушения аналогичных обязательных требований. Наличие данного,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ч. 12 ст. 66 248-ФЗ.</w:t>
      </w:r>
    </w:p>
    <w:p w14:paraId="09E77FE7" w14:textId="77777777" w:rsidR="00EE0EAF" w:rsidRPr="00EE0EAF" w:rsidRDefault="00EE0EAF" w:rsidP="00EE0E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EAF">
        <w:rPr>
          <w:rFonts w:ascii="Times New Roman" w:hAnsi="Times New Roman"/>
          <w:sz w:val="28"/>
          <w:szCs w:val="28"/>
        </w:rPr>
        <w:tab/>
        <w:t>2. Увеличение на 50% по сравнению с предыдущим аналогичным периодом (месяц) числа лиц, получивших травмы в зимний период из-за несоблюдения контролируемыми лицами правил благоустройства в части очистки кровель от снега, наледи и сосулек.</w:t>
      </w:r>
    </w:p>
    <w:p w14:paraId="11227C9A" w14:textId="77777777" w:rsidR="00EE0EAF" w:rsidRPr="00EE0EAF" w:rsidRDefault="00EE0EAF" w:rsidP="00EE0E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EAF">
        <w:rPr>
          <w:rFonts w:ascii="Times New Roman" w:hAnsi="Times New Roman"/>
          <w:sz w:val="28"/>
          <w:szCs w:val="28"/>
        </w:rPr>
        <w:tab/>
        <w:t>3. Поступление в администрацию сведений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о признаках несанкционированного размещения отходов (захламления) земельного участка, выразившееся в размещении отходов вне установленных мест сбора твердых коммунальных отходов с площадью захламления более 10 кв. м. в границах земельного участка (сплошного слоя отходов), независимо от составов и вида отходов, при условии, если в течении года до поступления данного обращения (информации) контролируемое лицо считается подвергнутым административному наказанию за совершение административных правонарушений, предусмотренных частью 1 статьи 19.5 Кодекса Российской Федерации об административных правонарушениях.</w:t>
      </w:r>
    </w:p>
    <w:p w14:paraId="064AB191" w14:textId="7312DA33" w:rsidR="005F78EA" w:rsidRPr="005F78EA" w:rsidRDefault="00EE0EAF" w:rsidP="00EE0E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0EAF">
        <w:rPr>
          <w:rFonts w:ascii="Times New Roman" w:hAnsi="Times New Roman"/>
          <w:sz w:val="28"/>
          <w:szCs w:val="28"/>
        </w:rPr>
        <w:tab/>
        <w:t>4. Наличие в течение одного года не менее 5 постановлений по делу об административном правонарушении о назначении административного наказания за нарушения обязательных требований в сфере благоустройства, вынесенных в отношении контролируемого лица.</w:t>
      </w:r>
    </w:p>
    <w:p w14:paraId="6392E09E" w14:textId="50A9B8A6" w:rsidR="00DB4D98" w:rsidRPr="00522495" w:rsidRDefault="00522495" w:rsidP="00B75A0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22495">
        <w:rPr>
          <w:rFonts w:ascii="Times New Roman" w:hAnsi="Times New Roman"/>
          <w:b/>
          <w:bCs/>
          <w:sz w:val="28"/>
          <w:szCs w:val="28"/>
        </w:rPr>
        <w:t>Порядок отнесения объектов контроля к категориям риска:</w:t>
      </w:r>
    </w:p>
    <w:p w14:paraId="29BBDDC5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1. К категории среднего риска относятся объекты контроля, в отношении которых установлены требования к:</w:t>
      </w:r>
    </w:p>
    <w:p w14:paraId="273795D3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1) содержанию территории и внешнему облику населенного пункта;</w:t>
      </w:r>
    </w:p>
    <w:p w14:paraId="1A7B8F87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lastRenderedPageBreak/>
        <w:t>2) уборке территории;</w:t>
      </w:r>
    </w:p>
    <w:p w14:paraId="113DF9A6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3) к местам и устройствам накопления твердых коммунальных отходов;</w:t>
      </w:r>
    </w:p>
    <w:p w14:paraId="119F1359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4) ограждениям;</w:t>
      </w:r>
    </w:p>
    <w:p w14:paraId="1EB60018" w14:textId="24FB0CDF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 xml:space="preserve">5) </w:t>
      </w:r>
      <w:r w:rsidR="00675AA9">
        <w:rPr>
          <w:sz w:val="28"/>
          <w:szCs w:val="28"/>
        </w:rPr>
        <w:t>о</w:t>
      </w:r>
      <w:r w:rsidRPr="00522495">
        <w:rPr>
          <w:sz w:val="28"/>
          <w:szCs w:val="28"/>
        </w:rPr>
        <w:t>хране и содержанию зеленых насаждений;</w:t>
      </w:r>
    </w:p>
    <w:p w14:paraId="472E6C7D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6) производству земляных работ.</w:t>
      </w:r>
    </w:p>
    <w:p w14:paraId="5B04D418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1.1. К категории среднего риска также относятся объекты муниципального контроля, в отношении которых в течение последних двух лет на дату принятия решения об отнесении к категории риска имеются:</w:t>
      </w:r>
    </w:p>
    <w:p w14:paraId="63499101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060527E4" w14:textId="22E1AD0F" w:rsidR="001A31BA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2)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14:paraId="55D3398E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bookmarkStart w:id="1" w:name="P414"/>
      <w:bookmarkEnd w:id="1"/>
      <w:r w:rsidRPr="00522495">
        <w:rPr>
          <w:sz w:val="28"/>
          <w:szCs w:val="28"/>
        </w:rPr>
        <w:tab/>
        <w:t>2. К категории умеренного риска относятся объекты контроля, в отношении которых установлены требования к:</w:t>
      </w:r>
    </w:p>
    <w:p w14:paraId="2353DBF9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1) содержанию фасадов;</w:t>
      </w:r>
    </w:p>
    <w:p w14:paraId="632A9BB3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2) размещению, содержанию и эксплуатации газет, афиш, плакатов, различного рода объявлений и иной информации;</w:t>
      </w:r>
    </w:p>
    <w:p w14:paraId="74A3FD5D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3) элементам праздничного оформления;</w:t>
      </w:r>
    </w:p>
    <w:p w14:paraId="523BC2BC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4) знакам адресации;</w:t>
      </w:r>
    </w:p>
    <w:p w14:paraId="59AA7A24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5) информационным конструкциям;</w:t>
      </w:r>
    </w:p>
    <w:p w14:paraId="7C1C9ABB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6) малым архитектурным формам;</w:t>
      </w:r>
    </w:p>
    <w:p w14:paraId="7068E819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7) участию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прилегающей территории.</w:t>
      </w:r>
    </w:p>
    <w:p w14:paraId="039D0424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2.1. К категории умеренного риска также относятся объекты муниципального контроля, по которым в течение года на дату принятия решения об отнесении к категории риска:</w:t>
      </w:r>
    </w:p>
    <w:p w14:paraId="39B492B3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1) два и более неисполненных предписания об устранении выявленных нарушений, выданных по итогам контрольных мероприятий, в ходе которых были выявлены нарушения обязательных требований;</w:t>
      </w:r>
    </w:p>
    <w:p w14:paraId="5F6CAAA7" w14:textId="77777777" w:rsidR="00522495" w:rsidRP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r w:rsidRPr="00522495">
        <w:rPr>
          <w:sz w:val="28"/>
          <w:szCs w:val="28"/>
        </w:rPr>
        <w:t>2) вступившее в законную силу постановление о назначении административного наказания за совершение административного правонарушения, связанного с нарушением обязательных требований.</w:t>
      </w:r>
    </w:p>
    <w:p w14:paraId="66DBA966" w14:textId="77777777" w:rsidR="00522495" w:rsidRDefault="00522495" w:rsidP="00B75A03">
      <w:pPr>
        <w:pStyle w:val="a7"/>
        <w:ind w:firstLine="709"/>
        <w:jc w:val="both"/>
        <w:rPr>
          <w:sz w:val="28"/>
          <w:szCs w:val="28"/>
        </w:rPr>
      </w:pPr>
      <w:bookmarkStart w:id="2" w:name="P420"/>
      <w:bookmarkEnd w:id="2"/>
      <w:r w:rsidRPr="00522495">
        <w:rPr>
          <w:sz w:val="28"/>
          <w:szCs w:val="28"/>
        </w:rPr>
        <w:tab/>
        <w:t>3. К категории низкого риска относятся все иные объекты, не отнесенные к категориям среднего или умеренного риска.</w:t>
      </w:r>
    </w:p>
    <w:p w14:paraId="24A668F6" w14:textId="77777777" w:rsidR="001A31BA" w:rsidRDefault="001A31BA" w:rsidP="00B75A03">
      <w:pPr>
        <w:pStyle w:val="a7"/>
        <w:ind w:firstLine="709"/>
        <w:jc w:val="both"/>
        <w:rPr>
          <w:sz w:val="28"/>
          <w:szCs w:val="28"/>
        </w:rPr>
      </w:pPr>
    </w:p>
    <w:p w14:paraId="127C8272" w14:textId="385F4A20" w:rsidR="001A31BA" w:rsidRPr="00522495" w:rsidRDefault="001A31BA" w:rsidP="00B75A03">
      <w:pPr>
        <w:pStyle w:val="a7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14BFE9B7" w14:textId="77777777" w:rsidR="00B00FE7" w:rsidRPr="00522495" w:rsidRDefault="00B00FE7" w:rsidP="00B75A0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B00FE7" w:rsidRPr="00522495" w:rsidSect="00B75A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FF24D" w14:textId="77777777" w:rsidR="005B744D" w:rsidRDefault="005B744D" w:rsidP="005B744D">
      <w:pPr>
        <w:spacing w:after="0" w:line="240" w:lineRule="auto"/>
      </w:pPr>
      <w:r>
        <w:separator/>
      </w:r>
    </w:p>
  </w:endnote>
  <w:endnote w:type="continuationSeparator" w:id="0">
    <w:p w14:paraId="510B08DB" w14:textId="77777777" w:rsidR="005B744D" w:rsidRDefault="005B744D" w:rsidP="005B7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CFCB29" w14:textId="77777777" w:rsidR="005B744D" w:rsidRDefault="005B744D" w:rsidP="005B744D">
      <w:pPr>
        <w:spacing w:after="0" w:line="240" w:lineRule="auto"/>
      </w:pPr>
      <w:r>
        <w:separator/>
      </w:r>
    </w:p>
  </w:footnote>
  <w:footnote w:type="continuationSeparator" w:id="0">
    <w:p w14:paraId="5FE565AD" w14:textId="77777777" w:rsidR="005B744D" w:rsidRDefault="005B744D" w:rsidP="005B7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98"/>
    <w:rsid w:val="001A31BA"/>
    <w:rsid w:val="00522495"/>
    <w:rsid w:val="005B744D"/>
    <w:rsid w:val="005F78EA"/>
    <w:rsid w:val="00675AA9"/>
    <w:rsid w:val="0075320E"/>
    <w:rsid w:val="0086061B"/>
    <w:rsid w:val="00B00FE7"/>
    <w:rsid w:val="00B75A03"/>
    <w:rsid w:val="00DB4D98"/>
    <w:rsid w:val="00E10F6F"/>
    <w:rsid w:val="00EE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061C0B"/>
  <w15:chartTrackingRefBased/>
  <w15:docId w15:val="{90BEDC2A-D2BB-499D-A015-8991297E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D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744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B74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744D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52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2024-02-15T08:32:00Z</dcterms:created>
  <dcterms:modified xsi:type="dcterms:W3CDTF">2026-06-19T13:06:00Z</dcterms:modified>
</cp:coreProperties>
</file>